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ook w:val="01E0" w:firstRow="1" w:lastRow="1" w:firstColumn="1" w:lastColumn="1" w:noHBand="0" w:noVBand="0"/>
      </w:tblPr>
      <w:tblGrid>
        <w:gridCol w:w="4608"/>
      </w:tblGrid>
      <w:tr w:rsidR="007931E7" w:rsidRPr="008357D5" w:rsidTr="008357D5">
        <w:trPr>
          <w:trHeight w:val="1608"/>
        </w:trPr>
        <w:tc>
          <w:tcPr>
            <w:tcW w:w="4608" w:type="dxa"/>
          </w:tcPr>
          <w:p w:rsidR="007931E7" w:rsidRPr="008357D5" w:rsidRDefault="0015279C" w:rsidP="008357D5">
            <w:pPr>
              <w:rPr>
                <w:sz w:val="24"/>
              </w:rPr>
            </w:pPr>
            <w:r>
              <w:fldChar w:fldCharType="begin">
                <w:ffData>
                  <w:name w:val="Text2"/>
                  <w:enabled/>
                  <w:calcOnExit w:val="0"/>
                  <w:textInput/>
                </w:ffData>
              </w:fldChar>
            </w:r>
            <w:r w:rsidR="00A41357">
              <w:instrText xml:space="preserve"> FORMTEXT </w:instrText>
            </w:r>
            <w:r>
              <w:fldChar w:fldCharType="separate"/>
            </w:r>
            <w:r w:rsidR="00A41357">
              <w:rPr>
                <w:noProof/>
              </w:rPr>
              <w:t> </w:t>
            </w:r>
            <w:r w:rsidR="00A41357">
              <w:rPr>
                <w:noProof/>
              </w:rPr>
              <w:t> </w:t>
            </w:r>
            <w:r w:rsidR="00A41357">
              <w:rPr>
                <w:noProof/>
              </w:rPr>
              <w:t> </w:t>
            </w:r>
            <w:r w:rsidR="00A41357">
              <w:rPr>
                <w:noProof/>
              </w:rPr>
              <w:t> </w:t>
            </w:r>
            <w:r w:rsidR="00A41357">
              <w:rPr>
                <w:noProof/>
              </w:rPr>
              <w:t> </w:t>
            </w:r>
            <w:r>
              <w:fldChar w:fldCharType="end"/>
            </w:r>
          </w:p>
        </w:tc>
      </w:tr>
    </w:tbl>
    <w:p w:rsidR="00C77F09" w:rsidRDefault="00A61C28" w:rsidP="00A61C28">
      <w:r>
        <w:br w:type="textWrapping" w:clear="all"/>
      </w:r>
    </w:p>
    <w:p w:rsidR="007931E7" w:rsidRDefault="007931E7" w:rsidP="00C77F09"/>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6"/>
        <w:gridCol w:w="2206"/>
        <w:gridCol w:w="1656"/>
        <w:gridCol w:w="3600"/>
      </w:tblGrid>
      <w:tr w:rsidR="00C77F09" w:rsidTr="00C70716">
        <w:tc>
          <w:tcPr>
            <w:tcW w:w="254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uw kenmerk</w:t>
            </w:r>
          </w:p>
        </w:tc>
        <w:tc>
          <w:tcPr>
            <w:tcW w:w="220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ons kenmerk</w:t>
            </w:r>
          </w:p>
        </w:tc>
        <w:tc>
          <w:tcPr>
            <w:tcW w:w="1656" w:type="dxa"/>
            <w:tcBorders>
              <w:top w:val="nil"/>
              <w:left w:val="nil"/>
              <w:bottom w:val="nil"/>
              <w:right w:val="nil"/>
            </w:tcBorders>
          </w:tcPr>
          <w:p w:rsidR="00C77F09" w:rsidRDefault="00C77F09" w:rsidP="00C77F09">
            <w:pPr>
              <w:pStyle w:val="Normaalweb"/>
              <w:jc w:val="left"/>
            </w:pPr>
            <w:r>
              <w:rPr>
                <w:rFonts w:ascii="Arial" w:hAnsi="Arial"/>
                <w:b/>
                <w:sz w:val="20"/>
              </w:rPr>
              <w:t>datum</w:t>
            </w:r>
          </w:p>
        </w:tc>
        <w:tc>
          <w:tcPr>
            <w:tcW w:w="3600"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dienst</w:t>
            </w:r>
          </w:p>
        </w:tc>
      </w:tr>
      <w:bookmarkStart w:id="0" w:name="Text2"/>
      <w:tr w:rsidR="00C77F09" w:rsidTr="00C70716">
        <w:tc>
          <w:tcPr>
            <w:tcW w:w="2546"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ffData>
                  <w:name w:val="Text2"/>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0"/>
          </w:p>
        </w:tc>
        <w:bookmarkStart w:id="1" w:name="Text3"/>
        <w:tc>
          <w:tcPr>
            <w:tcW w:w="2206"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ffData>
                  <w:name w:val="Text3"/>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1"/>
          </w:p>
        </w:tc>
        <w:tc>
          <w:tcPr>
            <w:tcW w:w="1656"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r>
            <w:r w:rsidR="005F380D">
              <w:rPr>
                <w:rFonts w:ascii="Arial" w:hAnsi="Arial"/>
                <w:sz w:val="20"/>
              </w:rPr>
              <w:instrText xml:space="preserve"> DATE  \@ "d/M/yyyy" </w:instrText>
            </w:r>
            <w:r>
              <w:rPr>
                <w:rFonts w:ascii="Arial" w:hAnsi="Arial"/>
                <w:sz w:val="20"/>
              </w:rPr>
              <w:fldChar w:fldCharType="separate"/>
            </w:r>
            <w:r w:rsidR="00783637">
              <w:rPr>
                <w:rFonts w:ascii="Arial" w:hAnsi="Arial"/>
                <w:noProof/>
                <w:sz w:val="20"/>
              </w:rPr>
              <w:t>9/6/2020</w:t>
            </w:r>
            <w:r>
              <w:rPr>
                <w:rFonts w:ascii="Arial" w:hAnsi="Arial"/>
                <w:sz w:val="20"/>
              </w:rPr>
              <w:fldChar w:fldCharType="end"/>
            </w:r>
          </w:p>
        </w:tc>
        <w:bookmarkStart w:id="2" w:name="Text4"/>
        <w:tc>
          <w:tcPr>
            <w:tcW w:w="3600"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ffData>
                  <w:name w:val="Text4"/>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2"/>
          </w:p>
        </w:tc>
      </w:tr>
      <w:tr w:rsidR="00C77F09" w:rsidTr="00C70716">
        <w:tc>
          <w:tcPr>
            <w:tcW w:w="2546" w:type="dxa"/>
            <w:tcBorders>
              <w:top w:val="nil"/>
              <w:left w:val="nil"/>
              <w:bottom w:val="nil"/>
              <w:right w:val="nil"/>
            </w:tcBorders>
          </w:tcPr>
          <w:p w:rsidR="00C77F09" w:rsidRDefault="00C77F09" w:rsidP="00C77F09">
            <w:pPr>
              <w:pStyle w:val="Normaalweb"/>
              <w:jc w:val="left"/>
              <w:rPr>
                <w:rFonts w:ascii="Arial" w:hAnsi="Arial"/>
                <w:sz w:val="20"/>
              </w:rPr>
            </w:pPr>
          </w:p>
        </w:tc>
        <w:tc>
          <w:tcPr>
            <w:tcW w:w="2206" w:type="dxa"/>
            <w:tcBorders>
              <w:top w:val="nil"/>
              <w:left w:val="nil"/>
              <w:bottom w:val="nil"/>
              <w:right w:val="nil"/>
            </w:tcBorders>
          </w:tcPr>
          <w:p w:rsidR="00C77F09" w:rsidRDefault="00C77F09" w:rsidP="00C77F09">
            <w:pPr>
              <w:pStyle w:val="Normaalweb"/>
              <w:jc w:val="left"/>
              <w:rPr>
                <w:rFonts w:ascii="Arial" w:hAnsi="Arial"/>
                <w:sz w:val="20"/>
              </w:rPr>
            </w:pPr>
          </w:p>
        </w:tc>
        <w:tc>
          <w:tcPr>
            <w:tcW w:w="1656" w:type="dxa"/>
            <w:tcBorders>
              <w:top w:val="nil"/>
              <w:left w:val="nil"/>
              <w:bottom w:val="nil"/>
              <w:right w:val="nil"/>
            </w:tcBorders>
          </w:tcPr>
          <w:p w:rsidR="00C77F09" w:rsidRDefault="00C77F09" w:rsidP="00C77F09">
            <w:pPr>
              <w:pStyle w:val="Normaalweb"/>
              <w:jc w:val="left"/>
              <w:rPr>
                <w:rFonts w:ascii="Arial" w:hAnsi="Arial"/>
                <w:sz w:val="20"/>
              </w:rPr>
            </w:pPr>
          </w:p>
        </w:tc>
        <w:tc>
          <w:tcPr>
            <w:tcW w:w="3600" w:type="dxa"/>
            <w:tcBorders>
              <w:top w:val="nil"/>
              <w:left w:val="nil"/>
              <w:bottom w:val="nil"/>
              <w:right w:val="nil"/>
            </w:tcBorders>
          </w:tcPr>
          <w:p w:rsidR="00C77F09" w:rsidRDefault="00C77F09" w:rsidP="00C77F09">
            <w:pPr>
              <w:pStyle w:val="Normaalweb"/>
              <w:jc w:val="left"/>
              <w:rPr>
                <w:rFonts w:ascii="Arial" w:hAnsi="Arial"/>
                <w:sz w:val="20"/>
              </w:rPr>
            </w:pPr>
          </w:p>
        </w:tc>
      </w:tr>
      <w:tr w:rsidR="00C77F09" w:rsidTr="00C70716">
        <w:tc>
          <w:tcPr>
            <w:tcW w:w="2546" w:type="dxa"/>
            <w:tcBorders>
              <w:top w:val="nil"/>
              <w:left w:val="nil"/>
              <w:bottom w:val="nil"/>
              <w:right w:val="nil"/>
            </w:tcBorders>
          </w:tcPr>
          <w:p w:rsidR="00C77F09" w:rsidRDefault="00C77F09" w:rsidP="00C77F09">
            <w:pPr>
              <w:pStyle w:val="Normaalweb"/>
              <w:jc w:val="left"/>
            </w:pPr>
            <w:r>
              <w:rPr>
                <w:rFonts w:ascii="Arial" w:hAnsi="Arial"/>
                <w:b/>
                <w:sz w:val="20"/>
              </w:rPr>
              <w:t>contactpersoon</w:t>
            </w:r>
          </w:p>
        </w:tc>
        <w:tc>
          <w:tcPr>
            <w:tcW w:w="220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telefoonnummer</w:t>
            </w:r>
          </w:p>
        </w:tc>
        <w:tc>
          <w:tcPr>
            <w:tcW w:w="1656" w:type="dxa"/>
            <w:tcBorders>
              <w:top w:val="nil"/>
              <w:left w:val="nil"/>
              <w:bottom w:val="nil"/>
              <w:right w:val="nil"/>
            </w:tcBorders>
          </w:tcPr>
          <w:p w:rsidR="00C77F09" w:rsidRDefault="00C77F09" w:rsidP="00C77F09">
            <w:pPr>
              <w:pStyle w:val="Normaalweb"/>
              <w:jc w:val="left"/>
              <w:rPr>
                <w:rFonts w:ascii="Arial" w:hAnsi="Arial"/>
                <w:sz w:val="22"/>
              </w:rPr>
            </w:pPr>
            <w:r>
              <w:rPr>
                <w:rFonts w:ascii="Arial" w:hAnsi="Arial"/>
                <w:b/>
                <w:sz w:val="20"/>
              </w:rPr>
              <w:t>faxnummer</w:t>
            </w:r>
          </w:p>
        </w:tc>
        <w:tc>
          <w:tcPr>
            <w:tcW w:w="3600" w:type="dxa"/>
            <w:tcBorders>
              <w:top w:val="nil"/>
              <w:left w:val="nil"/>
              <w:bottom w:val="nil"/>
              <w:right w:val="nil"/>
            </w:tcBorders>
          </w:tcPr>
          <w:p w:rsidR="00C77F09" w:rsidRDefault="00C77F09" w:rsidP="00C77F09">
            <w:pPr>
              <w:pStyle w:val="Normaalweb"/>
              <w:jc w:val="left"/>
            </w:pPr>
            <w:r>
              <w:rPr>
                <w:rFonts w:ascii="Arial" w:hAnsi="Arial"/>
                <w:b/>
                <w:sz w:val="20"/>
              </w:rPr>
              <w:t>e-mail</w:t>
            </w:r>
          </w:p>
        </w:tc>
      </w:tr>
      <w:bookmarkStart w:id="3" w:name="Text5"/>
      <w:tr w:rsidR="00C77F09" w:rsidTr="00C70716">
        <w:tc>
          <w:tcPr>
            <w:tcW w:w="2546"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ffData>
                  <w:name w:val="Text5"/>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3"/>
          </w:p>
        </w:tc>
        <w:bookmarkStart w:id="4" w:name="Text6"/>
        <w:tc>
          <w:tcPr>
            <w:tcW w:w="2206"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ffData>
                  <w:name w:val="Text6"/>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4"/>
          </w:p>
        </w:tc>
        <w:bookmarkStart w:id="5" w:name="Text7"/>
        <w:tc>
          <w:tcPr>
            <w:tcW w:w="1656"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ffData>
                  <w:name w:val="Text7"/>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5"/>
          </w:p>
        </w:tc>
        <w:bookmarkStart w:id="6" w:name="Text8"/>
        <w:tc>
          <w:tcPr>
            <w:tcW w:w="3600" w:type="dxa"/>
            <w:tcBorders>
              <w:top w:val="nil"/>
              <w:left w:val="nil"/>
              <w:bottom w:val="nil"/>
              <w:right w:val="nil"/>
            </w:tcBorders>
          </w:tcPr>
          <w:p w:rsidR="00C77F09" w:rsidRDefault="0015279C" w:rsidP="00C77F09">
            <w:pPr>
              <w:pStyle w:val="Normaalweb"/>
              <w:jc w:val="left"/>
              <w:rPr>
                <w:rFonts w:ascii="Arial" w:hAnsi="Arial"/>
                <w:sz w:val="20"/>
              </w:rPr>
            </w:pPr>
            <w:r>
              <w:rPr>
                <w:rFonts w:ascii="Arial" w:hAnsi="Arial"/>
                <w:sz w:val="20"/>
              </w:rPr>
              <w:fldChar w:fldCharType="begin">
                <w:ffData>
                  <w:name w:val="Text8"/>
                  <w:enabled/>
                  <w:calcOnExit w:val="0"/>
                  <w:textInput/>
                </w:ffData>
              </w:fldChar>
            </w:r>
            <w:r w:rsidR="001D4EE9">
              <w:rPr>
                <w:rFonts w:ascii="Arial" w:hAnsi="Arial"/>
                <w:sz w:val="20"/>
              </w:rPr>
              <w:instrText xml:space="preserve"> FORMTEXT </w:instrText>
            </w:r>
            <w:r>
              <w:rPr>
                <w:rFonts w:ascii="Arial" w:hAnsi="Arial"/>
                <w:sz w:val="20"/>
              </w:rPr>
            </w:r>
            <w:r>
              <w:rPr>
                <w:rFonts w:ascii="Arial" w:hAnsi="Arial"/>
                <w:sz w:val="20"/>
              </w:rPr>
              <w:fldChar w:fldCharType="separate"/>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sidR="001D4EE9">
              <w:rPr>
                <w:rFonts w:ascii="Arial" w:hAnsi="Arial"/>
                <w:noProof/>
                <w:sz w:val="20"/>
              </w:rPr>
              <w:t> </w:t>
            </w:r>
            <w:r>
              <w:rPr>
                <w:rFonts w:ascii="Arial" w:hAnsi="Arial"/>
                <w:sz w:val="20"/>
              </w:rPr>
              <w:fldChar w:fldCharType="end"/>
            </w:r>
            <w:bookmarkEnd w:id="6"/>
          </w:p>
        </w:tc>
      </w:tr>
    </w:tbl>
    <w:p w:rsidR="00EF5F9A" w:rsidRDefault="00783637" w:rsidP="00EF5F9A">
      <w:pPr>
        <w:jc w:val="left"/>
      </w:pPr>
      <w:r>
        <w:rPr>
          <w:noProof/>
          <w:lang w:val="nl-BE"/>
        </w:rPr>
        <mc:AlternateContent>
          <mc:Choice Requires="wps">
            <w:drawing>
              <wp:inline distT="0" distB="0" distL="0" distR="0">
                <wp:extent cx="6062980" cy="635"/>
                <wp:effectExtent l="5080" t="8890" r="8890" b="10160"/>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2B6D7B" id="Line 2" o:spid="_x0000_s1026" style="visibility:visible;mso-wrap-style:square;mso-left-percent:-10001;mso-top-percent:-10001;mso-position-horizontal:absolute;mso-position-horizontal-relative:char;mso-position-vertical:absolute;mso-position-vertical-relative:line;mso-left-percent:-10001;mso-top-percent:-10001" from="0,0" to="47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xY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yls3wxB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">
                <w10:anchorlock/>
              </v:line>
            </w:pict>
          </mc:Fallback>
        </mc:AlternateContent>
      </w:r>
    </w:p>
    <w:p w:rsidR="00C77F09" w:rsidRDefault="00C77F09" w:rsidP="00C77F09">
      <w:pPr>
        <w:jc w:val="left"/>
      </w:pPr>
    </w:p>
    <w:bookmarkStart w:id="7" w:name="Text9"/>
    <w:p w:rsidR="00C77F09" w:rsidRDefault="0015279C" w:rsidP="00C77F09">
      <w:pPr>
        <w:jc w:val="left"/>
        <w:rPr>
          <w:b/>
          <w:sz w:val="22"/>
        </w:rPr>
      </w:pPr>
      <w:r>
        <w:rPr>
          <w:b/>
        </w:rPr>
        <w:fldChar w:fldCharType="begin">
          <w:ffData>
            <w:name w:val="Text9"/>
            <w:enabled/>
            <w:calcOnExit w:val="0"/>
            <w:textInput>
              <w:default w:val="Onderwerp"/>
            </w:textInput>
          </w:ffData>
        </w:fldChar>
      </w:r>
      <w:r w:rsidR="00A41357">
        <w:rPr>
          <w:b/>
        </w:rPr>
        <w:instrText xml:space="preserve"> FORMTEXT </w:instrText>
      </w:r>
      <w:r>
        <w:rPr>
          <w:b/>
        </w:rPr>
      </w:r>
      <w:r>
        <w:rPr>
          <w:b/>
        </w:rPr>
        <w:fldChar w:fldCharType="separate"/>
      </w:r>
      <w:r w:rsidR="00783637">
        <w:rPr>
          <w:b/>
          <w:noProof/>
        </w:rPr>
        <w:t>bezoekregeling m.i.v. 15 juni 2020</w:t>
      </w:r>
      <w:r>
        <w:rPr>
          <w:b/>
        </w:rPr>
        <w:fldChar w:fldCharType="end"/>
      </w:r>
      <w:bookmarkEnd w:id="7"/>
    </w:p>
    <w:p w:rsidR="00C77F09" w:rsidRDefault="00C77F09" w:rsidP="00C77F09">
      <w:pPr>
        <w:jc w:val="left"/>
      </w:pPr>
      <w:r>
        <w:br/>
      </w:r>
    </w:p>
    <w:p w:rsidR="00A41357" w:rsidRDefault="00A41357" w:rsidP="00C77F09">
      <w:pPr>
        <w:sectPr w:rsidR="00A41357" w:rsidSect="006E74CF">
          <w:headerReference w:type="default" r:id="rId7"/>
          <w:headerReference w:type="first" r:id="rId8"/>
          <w:footerReference w:type="first" r:id="rId9"/>
          <w:pgSz w:w="11906" w:h="16838" w:code="9"/>
          <w:pgMar w:top="2835" w:right="1134" w:bottom="2835" w:left="1418" w:header="709" w:footer="709" w:gutter="0"/>
          <w:cols w:space="708"/>
          <w:titlePg/>
          <w:docGrid w:linePitch="360"/>
        </w:sectPr>
      </w:pP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 xml:space="preserve">In de “buitenwereld” </w:t>
      </w:r>
      <w:r>
        <w:rPr>
          <w:rFonts w:ascii="Calibri" w:eastAsia="Calibri" w:hAnsi="Calibri"/>
          <w:spacing w:val="0"/>
          <w:sz w:val="22"/>
          <w:szCs w:val="22"/>
          <w:lang w:val="nl-BE" w:eastAsia="en-US"/>
        </w:rPr>
        <w:t>mogen</w:t>
      </w:r>
      <w:r w:rsidRPr="00783637">
        <w:rPr>
          <w:rFonts w:ascii="Calibri" w:eastAsia="Calibri" w:hAnsi="Calibri"/>
          <w:spacing w:val="0"/>
          <w:sz w:val="22"/>
          <w:szCs w:val="22"/>
          <w:lang w:val="nl-BE" w:eastAsia="en-US"/>
        </w:rPr>
        <w:t xml:space="preserve"> we terug op café en </w:t>
      </w:r>
      <w:r>
        <w:rPr>
          <w:rFonts w:ascii="Calibri" w:eastAsia="Calibri" w:hAnsi="Calibri"/>
          <w:spacing w:val="0"/>
          <w:sz w:val="22"/>
          <w:szCs w:val="22"/>
          <w:lang w:val="nl-BE" w:eastAsia="en-US"/>
        </w:rPr>
        <w:t>kunnen</w:t>
      </w:r>
      <w:bookmarkStart w:id="8" w:name="_GoBack"/>
      <w:bookmarkEnd w:id="8"/>
      <w:r w:rsidRPr="00783637">
        <w:rPr>
          <w:rFonts w:ascii="Calibri" w:eastAsia="Calibri" w:hAnsi="Calibri"/>
          <w:spacing w:val="0"/>
          <w:sz w:val="22"/>
          <w:szCs w:val="22"/>
          <w:lang w:val="nl-BE" w:eastAsia="en-US"/>
        </w:rPr>
        <w:t xml:space="preserve"> we eindelijk (opnieuw) culinair genieten op restaurant. De “bubbels” worden groter en het coronavirus maakt dankzij ieders inspanningen minder slachtoffers. Helemaal weg is het natuurlijk nog niet (en het kan ook nog in alle hevigheid terugkomen indien we de hoogstnoodzakelijke hygiënemaatregelen over boord gooien).</w:t>
      </w: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Toch blijken de experts er gerust genoeg in om ook voor de meest kwetsbare bevolkingsgroep de zeer strikte maatregelen te versoepelen. We mogen de bezoekersregeling (geldend vanaf 18 mei) in ons woonzorgcentrum in overleg met de coördinerend en raadgevend arts (CRA) herbekijken en binnen de mogelijkheden van ons huis vanaf woensdag 10 juni aanpassen.</w:t>
      </w: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Na grondig overleg gaan we bezoek op de kamer van onze bewoners terug toelaten. In eerste instantie zal dat in dezelfde frequentie zijn (maximaal één keer per week).  De voorziene tijd blijft echter beperkt tot ongeveer een half uur per bezoek. In onderlinge afspraak binnen jullie familie hoeft het ook niet elke keer dezelfde bezoeker te zijn. Wij moeten wel elk bezoek blijven registreren en temperaturen (bij koorts en andere COVID gerelateerde ziektesymptomen kan bezoek absoluut niet). Geef bij wisselende bezoekers door wie er de volgende keer komt. Bij mogelijke uitbraak is het immers van essentieel belang dat de bron kan getraceerd worden.</w:t>
      </w: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Deze nieuwe bezoekregeling gaat in vanaf maandag 15 juni. Jullie krijgen de nodige veiligheidsinstructies. Vrijwilligers en personeel zullen jullie begeleiden.</w:t>
      </w: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Vanaf vrijdag 19 juni (bij goed weer) zullen de wandelingen (onder begeleiding van personeel en vrijwilligers) én mits in acht name van de nodige veiligheidsmaatregelen (o.a. met masker) terug kunnen. Het gezellig samenzijn bij een goed glas in het dienstencentrum moet nog wachten.</w:t>
      </w: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 xml:space="preserve">Familie en/of vrienden kunnen vanaf woensdag 1 juli ook opnieuw plannen maken om met vader/moeder/partner een uitstap te maken (om bijvoorbeeld een keertje naar restaurant of op visite te gaan). </w:t>
      </w: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Deze vooruitzichten moeten bij een COVID-uitbraak echter herbekeken worden. Ook wanneer de komende weken mocht blijken dat het virus terug sterker circuleert en we de veiligheid van bewoners, personeel en bezoekers niet langer voldoende kunnen garanderen, zullen we deze versoepelingen kunnen herroepen.</w:t>
      </w: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Laat ons er samen alles aan doen om het niet zover te laten komen; (stukje bij beetje) terug uit ons kot en in het belang van de meest kwetsbaren: niet te zot…</w:t>
      </w:r>
    </w:p>
    <w:p w:rsidR="00783637" w:rsidRPr="00783637" w:rsidRDefault="00783637" w:rsidP="00783637">
      <w:pPr>
        <w:spacing w:after="160" w:line="259" w:lineRule="auto"/>
        <w:jc w:val="left"/>
        <w:rPr>
          <w:rFonts w:ascii="Calibri" w:eastAsia="Calibri" w:hAnsi="Calibri"/>
          <w:spacing w:val="0"/>
          <w:sz w:val="22"/>
          <w:szCs w:val="22"/>
          <w:lang w:val="nl-BE" w:eastAsia="en-US"/>
        </w:rPr>
      </w:pP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Hartelijke groet</w:t>
      </w:r>
    </w:p>
    <w:p w:rsidR="00783637" w:rsidRPr="00783637" w:rsidRDefault="00783637" w:rsidP="00783637">
      <w:pPr>
        <w:spacing w:after="160" w:line="259" w:lineRule="auto"/>
        <w:jc w:val="left"/>
        <w:rPr>
          <w:rFonts w:ascii="Calibri" w:eastAsia="Calibri" w:hAnsi="Calibri"/>
          <w:spacing w:val="0"/>
          <w:sz w:val="22"/>
          <w:szCs w:val="22"/>
          <w:lang w:val="nl-BE" w:eastAsia="en-US"/>
        </w:rPr>
      </w:pPr>
    </w:p>
    <w:p w:rsidR="00783637" w:rsidRPr="00783637" w:rsidRDefault="00783637" w:rsidP="00783637">
      <w:pPr>
        <w:spacing w:after="160" w:line="259" w:lineRule="auto"/>
        <w:jc w:val="left"/>
        <w:rPr>
          <w:rFonts w:ascii="Calibri" w:eastAsia="Calibri" w:hAnsi="Calibri"/>
          <w:spacing w:val="0"/>
          <w:sz w:val="22"/>
          <w:szCs w:val="22"/>
          <w:lang w:val="nl-BE" w:eastAsia="en-US"/>
        </w:rPr>
      </w:pPr>
      <w:r w:rsidRPr="00783637">
        <w:rPr>
          <w:rFonts w:ascii="Calibri" w:eastAsia="Calibri" w:hAnsi="Calibri"/>
          <w:spacing w:val="0"/>
          <w:sz w:val="22"/>
          <w:szCs w:val="22"/>
          <w:lang w:val="nl-BE" w:eastAsia="en-US"/>
        </w:rPr>
        <w:t>Frank</w:t>
      </w:r>
    </w:p>
    <w:p w:rsidR="00A41357" w:rsidRDefault="00A41357" w:rsidP="00C77F09">
      <w:pPr>
        <w:jc w:val="left"/>
      </w:pPr>
    </w:p>
    <w:sectPr w:rsidR="00A41357" w:rsidSect="00783637">
      <w:type w:val="continuous"/>
      <w:pgSz w:w="11906" w:h="16838" w:code="9"/>
      <w:pgMar w:top="2835" w:right="1134" w:bottom="2835"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D5" w:rsidRDefault="008357D5">
      <w:r>
        <w:separator/>
      </w:r>
    </w:p>
  </w:endnote>
  <w:endnote w:type="continuationSeparator" w:id="0">
    <w:p w:rsidR="008357D5" w:rsidRDefault="0083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8A4F6B">
    <w:pPr>
      <w:pStyle w:val="Voettekst"/>
    </w:pPr>
    <w:r>
      <w:rPr>
        <w:noProof/>
        <w:lang w:val="nl-BE"/>
      </w:rPr>
      <w:drawing>
        <wp:anchor distT="0" distB="0" distL="114300" distR="114300" simplePos="0" relativeHeight="251658240" behindDoc="1" locked="0" layoutInCell="1" allowOverlap="1">
          <wp:simplePos x="0" y="0"/>
          <wp:positionH relativeFrom="page">
            <wp:posOffset>0</wp:posOffset>
          </wp:positionH>
          <wp:positionV relativeFrom="paragraph">
            <wp:posOffset>-864235</wp:posOffset>
          </wp:positionV>
          <wp:extent cx="7562850" cy="1162050"/>
          <wp:effectExtent l="19050" t="0" r="0" b="0"/>
          <wp:wrapNone/>
          <wp:docPr id="19" name="Afbeelding 19" descr="ocmw_footer_v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cmw_footer_vs2"/>
                  <pic:cNvPicPr>
                    <a:picLocks noChangeAspect="1" noChangeArrowheads="1"/>
                  </pic:cNvPicPr>
                </pic:nvPicPr>
                <pic:blipFill>
                  <a:blip r:embed="rId1"/>
                  <a:srcRect/>
                  <a:stretch>
                    <a:fillRect/>
                  </a:stretch>
                </pic:blipFill>
                <pic:spPr bwMode="auto">
                  <a:xfrm>
                    <a:off x="0" y="0"/>
                    <a:ext cx="7562850" cy="1162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D5" w:rsidRDefault="008357D5">
      <w:r>
        <w:separator/>
      </w:r>
    </w:p>
  </w:footnote>
  <w:footnote w:type="continuationSeparator" w:id="0">
    <w:p w:rsidR="008357D5" w:rsidRDefault="0083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8A4F6B">
    <w:pPr>
      <w:pStyle w:val="Koptekst"/>
    </w:pPr>
    <w:r>
      <w:rPr>
        <w:noProof/>
        <w:lang w:val="nl-BE"/>
      </w:rPr>
      <w:drawing>
        <wp:anchor distT="0" distB="0" distL="114300" distR="114300" simplePos="0" relativeHeight="251657216" behindDoc="1" locked="0" layoutInCell="1" allowOverlap="1">
          <wp:simplePos x="0" y="0"/>
          <wp:positionH relativeFrom="page">
            <wp:posOffset>-13970</wp:posOffset>
          </wp:positionH>
          <wp:positionV relativeFrom="page">
            <wp:posOffset>-28575</wp:posOffset>
          </wp:positionV>
          <wp:extent cx="2352675" cy="1495425"/>
          <wp:effectExtent l="19050" t="0" r="9525" b="0"/>
          <wp:wrapNone/>
          <wp:docPr id="18" name="Afbeelding 18" descr="../links/ocmw_logo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s/ocmw_logo_kleur.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538" w:rsidRDefault="00651538" w:rsidP="00A61C28">
    <w:pPr>
      <w:jc w:val="right"/>
    </w:pPr>
  </w:p>
  <w:p w:rsidR="00651538" w:rsidRDefault="00651538" w:rsidP="00A61C28">
    <w:pPr>
      <w:jc w:val="right"/>
    </w:pPr>
  </w:p>
  <w:p w:rsidR="00651538" w:rsidRDefault="00651538" w:rsidP="00A61C28">
    <w:pPr>
      <w:jc w:val="right"/>
    </w:pPr>
  </w:p>
  <w:p w:rsidR="00651538" w:rsidRPr="00546AFE" w:rsidRDefault="00783637" w:rsidP="00C70716">
    <w:pPr>
      <w:jc w:val="right"/>
      <w:rPr>
        <w:sz w:val="18"/>
        <w:szCs w:val="18"/>
      </w:rPr>
    </w:pPr>
    <w:r>
      <w:rPr>
        <w:noProof/>
        <w:sz w:val="18"/>
        <w:szCs w:val="18"/>
        <w:lang w:val="nl-BE"/>
      </w:rPr>
      <mc:AlternateContent>
        <mc:Choice Requires="wps">
          <w:drawing>
            <wp:anchor distT="0" distB="0" distL="114300" distR="114300" simplePos="0" relativeHeight="251659264" behindDoc="1" locked="0" layoutInCell="1" allowOverlap="1">
              <wp:simplePos x="0" y="0"/>
              <wp:positionH relativeFrom="page">
                <wp:posOffset>180340</wp:posOffset>
              </wp:positionH>
              <wp:positionV relativeFrom="page">
                <wp:posOffset>3600450</wp:posOffset>
              </wp:positionV>
              <wp:extent cx="228600" cy="0"/>
              <wp:effectExtent l="8890" t="9525" r="10160" b="952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51754"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3.5pt" to="32.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GxFAIAACgEAAAOAAAAZHJzL2Uyb0RvYy54bWysU9uO2yAQfa/Uf0C8J76sN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" strokecolor="gray" strokeweight=".5pt">
              <w10:wrap anchorx="page" anchory="page"/>
            </v:line>
          </w:pict>
        </mc:Fallback>
      </mc:AlternateContent>
    </w:r>
    <w:r w:rsidR="00651538" w:rsidRPr="00546AFE">
      <w:rPr>
        <w:sz w:val="18"/>
        <w:szCs w:val="18"/>
      </w:rPr>
      <w:t xml:space="preserve">Alle briefwisseling richten aan: </w:t>
    </w:r>
    <w:r w:rsidR="00C40BF4">
      <w:rPr>
        <w:sz w:val="18"/>
        <w:szCs w:val="18"/>
      </w:rPr>
      <w:t>Gasthuisstraat 1</w:t>
    </w:r>
    <w:r w:rsidR="00651538" w:rsidRPr="00546AFE">
      <w:rPr>
        <w:sz w:val="18"/>
        <w:szCs w:val="18"/>
      </w:rPr>
      <w:t>1, B-2960 Brecht</w:t>
    </w:r>
    <w:r w:rsidR="008A4F6B">
      <w:rPr>
        <w:noProof/>
        <w:lang w:val="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2352675" cy="1495425"/>
          <wp:effectExtent l="19050" t="0" r="9525" b="0"/>
          <wp:wrapNone/>
          <wp:docPr id="16" name="Afbeelding 16" descr="../links/ocmw_logo_k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s/ocmw_logo_kleur.png"/>
                  <pic:cNvPicPr>
                    <a:picLocks noChangeAspect="1" noChangeArrowheads="1"/>
                  </pic:cNvPicPr>
                </pic:nvPicPr>
                <pic:blipFill>
                  <a:blip r:embed="rId1" r:link="rId2"/>
                  <a:srcRect/>
                  <a:stretch>
                    <a:fillRect/>
                  </a:stretch>
                </pic:blipFill>
                <pic:spPr bwMode="auto">
                  <a:xfrm>
                    <a:off x="0" y="0"/>
                    <a:ext cx="2352675" cy="149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F7C47"/>
    <w:multiLevelType w:val="multilevel"/>
    <w:tmpl w:val="FAFAD8B8"/>
    <w:lvl w:ilvl="0">
      <w:start w:val="1"/>
      <w:numFmt w:val="decimal"/>
      <w:lvlText w:val="%1."/>
      <w:lvlJc w:val="left"/>
      <w:pPr>
        <w:tabs>
          <w:tab w:val="num" w:pos="-360"/>
        </w:tabs>
        <w:ind w:left="-360" w:hanging="360"/>
      </w:pPr>
      <w:rPr>
        <w:rFonts w:hint="default"/>
      </w:rPr>
    </w:lvl>
    <w:lvl w:ilvl="1">
      <w:start w:val="1"/>
      <w:numFmt w:val="decimal"/>
      <w:pStyle w:val="Kop2"/>
      <w:lvlText w:val="%1.%2."/>
      <w:lvlJc w:val="left"/>
      <w:pPr>
        <w:tabs>
          <w:tab w:val="num" w:pos="510"/>
        </w:tabs>
        <w:ind w:left="0" w:firstLine="0"/>
      </w:pPr>
      <w:rPr>
        <w:rFonts w:hint="default"/>
      </w:rPr>
    </w:lvl>
    <w:lvl w:ilvl="2">
      <w:start w:val="1"/>
      <w:numFmt w:val="decimal"/>
      <w:lvlRestart w:val="0"/>
      <w:lvlText w:val="%1.%2.%3."/>
      <w:lvlJc w:val="left"/>
      <w:pPr>
        <w:tabs>
          <w:tab w:val="num" w:pos="624"/>
        </w:tabs>
        <w:ind w:left="504" w:hanging="504"/>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61">
      <o:colormenu v:ext="edit" strokecolor="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19"/>
    <w:rsid w:val="000035FD"/>
    <w:rsid w:val="000245CB"/>
    <w:rsid w:val="000750D8"/>
    <w:rsid w:val="0008555C"/>
    <w:rsid w:val="000E5C61"/>
    <w:rsid w:val="00135A33"/>
    <w:rsid w:val="0015279C"/>
    <w:rsid w:val="001D4EE9"/>
    <w:rsid w:val="001F0F10"/>
    <w:rsid w:val="002C0916"/>
    <w:rsid w:val="002C20B3"/>
    <w:rsid w:val="00360C81"/>
    <w:rsid w:val="0036285D"/>
    <w:rsid w:val="00376943"/>
    <w:rsid w:val="00397F85"/>
    <w:rsid w:val="003D3994"/>
    <w:rsid w:val="003E5214"/>
    <w:rsid w:val="00410762"/>
    <w:rsid w:val="004E5485"/>
    <w:rsid w:val="004E6718"/>
    <w:rsid w:val="004F7B0C"/>
    <w:rsid w:val="005113BC"/>
    <w:rsid w:val="00546AFE"/>
    <w:rsid w:val="005D7382"/>
    <w:rsid w:val="005F32E5"/>
    <w:rsid w:val="005F380D"/>
    <w:rsid w:val="00625DF0"/>
    <w:rsid w:val="00641A46"/>
    <w:rsid w:val="0064630E"/>
    <w:rsid w:val="00651538"/>
    <w:rsid w:val="006C4C01"/>
    <w:rsid w:val="006C6614"/>
    <w:rsid w:val="006D1074"/>
    <w:rsid w:val="006E74CF"/>
    <w:rsid w:val="00741BFD"/>
    <w:rsid w:val="00783637"/>
    <w:rsid w:val="007931E7"/>
    <w:rsid w:val="007E18E7"/>
    <w:rsid w:val="008148FE"/>
    <w:rsid w:val="00831555"/>
    <w:rsid w:val="008357D5"/>
    <w:rsid w:val="00865AE1"/>
    <w:rsid w:val="00895B3F"/>
    <w:rsid w:val="008A4F6B"/>
    <w:rsid w:val="009E4CC4"/>
    <w:rsid w:val="00A3037A"/>
    <w:rsid w:val="00A41357"/>
    <w:rsid w:val="00A61C28"/>
    <w:rsid w:val="00A85DB9"/>
    <w:rsid w:val="00AE21F7"/>
    <w:rsid w:val="00B45EF5"/>
    <w:rsid w:val="00B84CC8"/>
    <w:rsid w:val="00B86524"/>
    <w:rsid w:val="00BA354C"/>
    <w:rsid w:val="00BB4D19"/>
    <w:rsid w:val="00BF1AAA"/>
    <w:rsid w:val="00C128C1"/>
    <w:rsid w:val="00C12E16"/>
    <w:rsid w:val="00C3797E"/>
    <w:rsid w:val="00C40BF4"/>
    <w:rsid w:val="00C6536C"/>
    <w:rsid w:val="00C70716"/>
    <w:rsid w:val="00C77F09"/>
    <w:rsid w:val="00C939D0"/>
    <w:rsid w:val="00C95C7E"/>
    <w:rsid w:val="00CA025F"/>
    <w:rsid w:val="00DA263F"/>
    <w:rsid w:val="00DB0379"/>
    <w:rsid w:val="00DD257D"/>
    <w:rsid w:val="00E56A38"/>
    <w:rsid w:val="00EF2F51"/>
    <w:rsid w:val="00EF5F9A"/>
    <w:rsid w:val="00F26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enu v:ext="edit" strokecolor="gray"/>
    </o:shapedefaults>
    <o:shapelayout v:ext="edit">
      <o:idmap v:ext="edit" data="1"/>
    </o:shapelayout>
  </w:shapeDefaults>
  <w:decimalSymbol w:val=","/>
  <w:listSeparator w:val=";"/>
  <w14:docId w14:val="09D1B4EE"/>
  <w15:docId w15:val="{6258CCCB-739B-4A6C-8ED7-596274E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7F09"/>
    <w:pPr>
      <w:jc w:val="both"/>
    </w:pPr>
    <w:rPr>
      <w:rFonts w:ascii="Arial" w:hAnsi="Arial"/>
      <w:spacing w:val="-5"/>
      <w:lang w:val="nl-NL"/>
    </w:rPr>
  </w:style>
  <w:style w:type="paragraph" w:styleId="Kop2">
    <w:name w:val="heading 2"/>
    <w:basedOn w:val="Standaard"/>
    <w:next w:val="Standaard"/>
    <w:qFormat/>
    <w:rsid w:val="00741BFD"/>
    <w:pPr>
      <w:keepNext/>
      <w:numPr>
        <w:ilvl w:val="1"/>
        <w:numId w:val="1"/>
      </w:numPr>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77F09"/>
    <w:pPr>
      <w:tabs>
        <w:tab w:val="center" w:pos="4536"/>
        <w:tab w:val="right" w:pos="9072"/>
      </w:tabs>
    </w:pPr>
  </w:style>
  <w:style w:type="paragraph" w:styleId="Voettekst">
    <w:name w:val="footer"/>
    <w:basedOn w:val="Standaard"/>
    <w:rsid w:val="00C77F09"/>
    <w:pPr>
      <w:tabs>
        <w:tab w:val="center" w:pos="4536"/>
        <w:tab w:val="right" w:pos="9072"/>
      </w:tabs>
    </w:pPr>
  </w:style>
  <w:style w:type="paragraph" w:styleId="Normaalweb">
    <w:name w:val="Normal (Web)"/>
    <w:basedOn w:val="Standaard"/>
    <w:rsid w:val="00C77F09"/>
    <w:rPr>
      <w:rFonts w:ascii="Times New Roman" w:hAnsi="Times New Roman"/>
      <w:sz w:val="24"/>
      <w:szCs w:val="24"/>
    </w:rPr>
  </w:style>
  <w:style w:type="table" w:styleId="Tabelraster">
    <w:name w:val="Table Grid"/>
    <w:basedOn w:val="Standaardtabel"/>
    <w:rsid w:val="007931E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865AE1"/>
    <w:rPr>
      <w:rFonts w:ascii="Tahoma" w:hAnsi="Tahoma" w:cs="Tahoma"/>
      <w:sz w:val="16"/>
      <w:szCs w:val="16"/>
    </w:rPr>
  </w:style>
  <w:style w:type="character" w:customStyle="1" w:styleId="BallontekstChar">
    <w:name w:val="Ballontekst Char"/>
    <w:basedOn w:val="Standaardalinea-lettertype"/>
    <w:link w:val="Ballontekst"/>
    <w:rsid w:val="00865AE1"/>
    <w:rPr>
      <w:rFonts w:ascii="Tahoma" w:hAnsi="Tahoma" w:cs="Tahoma"/>
      <w:spacing w:val="-5"/>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ocmwbrechtemeamicrosoftonlinecom-1.sharepoint.emea.microsoftonline.com/links/ocmw_logo_kleur.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s://ocmwbrechtemeamicrosoftonlinecom-1.sharepoint.emea.microsoftonline.com/links/ocmw_logo_kleur.png"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2411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"[klik hier en typ bestemmeling]"</vt:lpstr>
      <vt:lpstr>"[klik hier en typ bestemmeling]" </vt:lpstr>
    </vt:vector>
  </TitlesOfParts>
  <Company>Volta</Company>
  <LinksUpToDate>false</LinksUpToDate>
  <CharactersWithSpaces>2844</CharactersWithSpaces>
  <SharedDoc>false</SharedDoc>
  <HLinks>
    <vt:vector size="12" baseType="variant">
      <vt:variant>
        <vt:i4>6881333</vt:i4>
      </vt:variant>
      <vt:variant>
        <vt:i4>-1</vt:i4>
      </vt:variant>
      <vt:variant>
        <vt:i4>2064</vt:i4>
      </vt:variant>
      <vt:variant>
        <vt:i4>1</vt:i4>
      </vt:variant>
      <vt:variant>
        <vt:lpwstr>../links/ocmw_logo_kleur.png</vt:lpwstr>
      </vt:variant>
      <vt:variant>
        <vt:lpwstr/>
      </vt:variant>
      <vt:variant>
        <vt:i4>6881333</vt:i4>
      </vt:variant>
      <vt:variant>
        <vt:i4>-1</vt:i4>
      </vt:variant>
      <vt:variant>
        <vt:i4>2066</vt:i4>
      </vt:variant>
      <vt:variant>
        <vt:i4>1</vt:i4>
      </vt:variant>
      <vt:variant>
        <vt:lpwstr>../links/ocmw_logo_kleur.png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"[klik hier en typ bestemmeling]"</dc:title>
  <dc:creator>Alexis Jacoby</dc:creator>
  <cp:lastModifiedBy>template</cp:lastModifiedBy>
  <cp:revision>2</cp:revision>
  <cp:lastPrinted>1899-12-31T23:00:00Z</cp:lastPrinted>
  <dcterms:created xsi:type="dcterms:W3CDTF">2020-06-09T13:54:00Z</dcterms:created>
  <dcterms:modified xsi:type="dcterms:W3CDTF">2020-06-09T13:54:00Z</dcterms:modified>
</cp:coreProperties>
</file>